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AA" w:rsidRPr="00BD7C0E" w:rsidRDefault="007A24AA" w:rsidP="007A24AA">
      <w:pPr>
        <w:rPr>
          <w:b/>
        </w:rPr>
      </w:pPr>
      <w:proofErr w:type="gramStart"/>
      <w:r w:rsidRPr="00BD7C0E">
        <w:rPr>
          <w:b/>
        </w:rPr>
        <w:t>Työskentelypohja</w:t>
      </w:r>
      <w:r>
        <w:rPr>
          <w:b/>
        </w:rPr>
        <w:t>/ laajennetut ainetyöryhmät</w:t>
      </w:r>
      <w:proofErr w:type="gramEnd"/>
      <w:r w:rsidRPr="00BD7C0E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4586"/>
        <w:gridCol w:w="4110"/>
      </w:tblGrid>
      <w:tr w:rsidR="009C1553" w:rsidTr="009C1553">
        <w:tc>
          <w:tcPr>
            <w:tcW w:w="3077" w:type="dxa"/>
          </w:tcPr>
          <w:p w:rsidR="009C1553" w:rsidRPr="008D75F4" w:rsidRDefault="009C1553" w:rsidP="007A24AA">
            <w:pPr>
              <w:rPr>
                <w:b/>
              </w:rPr>
            </w:pPr>
            <w:r>
              <w:rPr>
                <w:b/>
              </w:rPr>
              <w:t>Tavoitteet</w:t>
            </w:r>
          </w:p>
        </w:tc>
        <w:tc>
          <w:tcPr>
            <w:tcW w:w="3077" w:type="dxa"/>
          </w:tcPr>
          <w:p w:rsidR="009C1553" w:rsidRPr="00B17C89" w:rsidRDefault="009C1553" w:rsidP="007A24AA">
            <w:pPr>
              <w:rPr>
                <w:b/>
              </w:rPr>
            </w:pPr>
            <w:r w:rsidRPr="00B17C89">
              <w:rPr>
                <w:b/>
              </w:rPr>
              <w:t>Sisällöt</w:t>
            </w:r>
          </w:p>
        </w:tc>
        <w:tc>
          <w:tcPr>
            <w:tcW w:w="4586" w:type="dxa"/>
          </w:tcPr>
          <w:p w:rsidR="009C1553" w:rsidRPr="00B17C89" w:rsidRDefault="009C1553" w:rsidP="007A24AA">
            <w:pPr>
              <w:rPr>
                <w:b/>
              </w:rPr>
            </w:pPr>
            <w:r w:rsidRPr="00B17C89">
              <w:rPr>
                <w:b/>
              </w:rPr>
              <w:t>Sisältöjen avaaminen ja tarkentaminen</w:t>
            </w:r>
            <w:r w:rsidR="00224B86">
              <w:rPr>
                <w:b/>
              </w:rPr>
              <w:t xml:space="preserve"> luokka 9</w:t>
            </w:r>
          </w:p>
        </w:tc>
        <w:tc>
          <w:tcPr>
            <w:tcW w:w="4110" w:type="dxa"/>
          </w:tcPr>
          <w:p w:rsidR="009C1553" w:rsidRPr="00B17C89" w:rsidRDefault="009C1553" w:rsidP="007A24AA">
            <w:pPr>
              <w:rPr>
                <w:b/>
              </w:rPr>
            </w:pPr>
            <w:r>
              <w:rPr>
                <w:b/>
              </w:rPr>
              <w:t>Arviointi</w:t>
            </w:r>
          </w:p>
        </w:tc>
      </w:tr>
      <w:tr w:rsidR="009C1553" w:rsidRPr="00E97A60" w:rsidTr="009C1553">
        <w:tc>
          <w:tcPr>
            <w:tcW w:w="3077" w:type="dxa"/>
            <w:shd w:val="clear" w:color="auto" w:fill="CCFFFF"/>
          </w:tcPr>
          <w:p w:rsidR="009C1553" w:rsidRPr="00E97A60" w:rsidRDefault="009C1553" w:rsidP="00E97A60">
            <w:pPr>
              <w:spacing w:after="200" w:line="276" w:lineRule="auto"/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 w:rsidRPr="00E97A60">
              <w:rPr>
                <w:rFonts w:eastAsia="Calibri" w:cs="Calibri"/>
                <w:b/>
                <w:sz w:val="16"/>
                <w:szCs w:val="16"/>
                <w:u w:val="single"/>
              </w:rPr>
              <w:t>Vuorovaikutustilanteissa toimiminen</w:t>
            </w:r>
          </w:p>
          <w:p w:rsidR="00C55744" w:rsidRDefault="009C1553" w:rsidP="007A24AA">
            <w:pPr>
              <w:rPr>
                <w:sz w:val="16"/>
                <w:szCs w:val="16"/>
              </w:rPr>
            </w:pPr>
            <w:r w:rsidRPr="00C55744">
              <w:rPr>
                <w:sz w:val="16"/>
                <w:szCs w:val="16"/>
              </w:rPr>
              <w:t>T1</w:t>
            </w:r>
            <w:r w:rsidR="00C55744">
              <w:rPr>
                <w:sz w:val="16"/>
                <w:szCs w:val="16"/>
              </w:rPr>
              <w:t>:</w:t>
            </w:r>
          </w:p>
          <w:p w:rsidR="009C1553" w:rsidRPr="00E97A60" w:rsidRDefault="009C04B3" w:rsidP="007A24AA">
            <w:pPr>
              <w:rPr>
                <w:sz w:val="16"/>
                <w:szCs w:val="16"/>
              </w:rPr>
            </w:pPr>
            <w:r w:rsidRPr="00FB550D">
              <w:t>rohkaista oppilasta kehittämään taitoaan toimia tavoitteellisesti, eettisesti ja vuorovaikutussuhdetta rakentaen koulun ja yhteiskunnan vuorovaikutustilanteissa</w:t>
            </w: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CCFF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spacing w:after="200" w:line="276" w:lineRule="auto"/>
              <w:rPr>
                <w:sz w:val="16"/>
                <w:szCs w:val="16"/>
              </w:rPr>
            </w:pPr>
          </w:p>
          <w:p w:rsidR="00224B86" w:rsidRPr="00224B86" w:rsidRDefault="00224B86" w:rsidP="00224B86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muodolliset vuorovaikutustilanteet</w:t>
            </w:r>
          </w:p>
          <w:p w:rsidR="00224B86" w:rsidRPr="00224B86" w:rsidRDefault="00224B86" w:rsidP="00224B86">
            <w:pPr>
              <w:pStyle w:val="Luettelokappal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24B86">
              <w:rPr>
                <w:rFonts w:cs="Calibri"/>
                <w:color w:val="000000"/>
              </w:rPr>
              <w:t>tiivistämisen keinot</w:t>
            </w:r>
          </w:p>
          <w:p w:rsidR="009C1553" w:rsidRPr="00E97A60" w:rsidRDefault="00224B86" w:rsidP="00224B86">
            <w:pPr>
              <w:pStyle w:val="Luettelokappal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cs="Calibri"/>
                <w:color w:val="000000"/>
              </w:rPr>
              <w:t>toisen puheeseen viittaaminen</w:t>
            </w:r>
          </w:p>
        </w:tc>
        <w:tc>
          <w:tcPr>
            <w:tcW w:w="4586" w:type="dxa"/>
            <w:shd w:val="clear" w:color="auto" w:fill="CCFFFF"/>
          </w:tcPr>
          <w:p w:rsidR="009C1553" w:rsidRDefault="009C1553" w:rsidP="00E01291">
            <w:pPr>
              <w:rPr>
                <w:b/>
                <w:sz w:val="16"/>
              </w:rPr>
            </w:pPr>
          </w:p>
          <w:p w:rsidR="009C1553" w:rsidRDefault="009C1553" w:rsidP="00E01291">
            <w:pPr>
              <w:rPr>
                <w:b/>
                <w:sz w:val="16"/>
              </w:rPr>
            </w:pPr>
          </w:p>
          <w:p w:rsidR="009C1553" w:rsidRPr="00E97A60" w:rsidRDefault="009C1553" w:rsidP="007F3B5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E97A60" w:rsidRDefault="00EB1764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Päätimme jättää arviointikohdan auki, koska odotamme koulutuksen antia arvioinnista.</w:t>
            </w:r>
          </w:p>
        </w:tc>
      </w:tr>
      <w:tr w:rsidR="009C1553" w:rsidRPr="004918B0" w:rsidTr="009C1553">
        <w:tc>
          <w:tcPr>
            <w:tcW w:w="3077" w:type="dxa"/>
            <w:shd w:val="clear" w:color="auto" w:fill="CCFFFF"/>
          </w:tcPr>
          <w:p w:rsidR="009C1553" w:rsidRDefault="009C1553" w:rsidP="00186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Pr="004918B0">
              <w:rPr>
                <w:sz w:val="16"/>
                <w:szCs w:val="16"/>
              </w:rPr>
              <w:t xml:space="preserve"> </w:t>
            </w:r>
          </w:p>
          <w:p w:rsidR="009C1553" w:rsidRPr="009F7D23" w:rsidRDefault="009C04B3" w:rsidP="007216B5">
            <w:pPr>
              <w:rPr>
                <w:sz w:val="16"/>
                <w:szCs w:val="16"/>
              </w:rPr>
            </w:pPr>
            <w:r w:rsidRPr="00FB550D">
              <w:t>ohjata oppilasta syventämään muodollisten puhetilanteiden, opetuspuheen ja median puhuttujen tekstien ymmärtämistaitoja</w:t>
            </w:r>
          </w:p>
        </w:tc>
        <w:tc>
          <w:tcPr>
            <w:tcW w:w="3077" w:type="dxa"/>
            <w:shd w:val="clear" w:color="auto" w:fill="CCFFFF"/>
          </w:tcPr>
          <w:p w:rsidR="009C1553" w:rsidRDefault="009C1553" w:rsidP="00E205C6">
            <w:pPr>
              <w:rPr>
                <w:rFonts w:ascii="Calibri" w:eastAsia="Calibri" w:hAnsi="Calibri" w:cs="Calibri"/>
                <w:sz w:val="16"/>
              </w:rPr>
            </w:pPr>
          </w:p>
          <w:p w:rsidR="00224B86" w:rsidRPr="004918B0" w:rsidRDefault="00224B86" w:rsidP="00E205C6">
            <w:pPr>
              <w:rPr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</w:rPr>
              <w:t>-</w:t>
            </w:r>
            <w:proofErr w:type="gramEnd"/>
            <w:r>
              <w:rPr>
                <w:rFonts w:cs="Calibri"/>
                <w:color w:val="000000"/>
              </w:rPr>
              <w:t>kriittinen suhtautuminen kuultuun</w:t>
            </w:r>
          </w:p>
        </w:tc>
        <w:tc>
          <w:tcPr>
            <w:tcW w:w="4586" w:type="dxa"/>
            <w:shd w:val="clear" w:color="auto" w:fill="CCFFFF"/>
          </w:tcPr>
          <w:p w:rsidR="009C1553" w:rsidRDefault="009C1553" w:rsidP="005E20C5">
            <w:pPr>
              <w:rPr>
                <w:b/>
                <w:sz w:val="16"/>
                <w:szCs w:val="16"/>
              </w:rPr>
            </w:pPr>
          </w:p>
          <w:p w:rsidR="009C1553" w:rsidRDefault="009C1553" w:rsidP="00254C86">
            <w:pPr>
              <w:rPr>
                <w:b/>
                <w:sz w:val="16"/>
              </w:rPr>
            </w:pPr>
          </w:p>
          <w:p w:rsidR="009C1553" w:rsidRDefault="009C1553" w:rsidP="005E20C5">
            <w:pPr>
              <w:rPr>
                <w:b/>
                <w:sz w:val="16"/>
                <w:szCs w:val="16"/>
              </w:rPr>
            </w:pPr>
          </w:p>
          <w:p w:rsidR="009C1553" w:rsidRDefault="009C1553" w:rsidP="005E20C5">
            <w:pPr>
              <w:rPr>
                <w:b/>
                <w:i/>
                <w:sz w:val="16"/>
                <w:szCs w:val="16"/>
              </w:rPr>
            </w:pPr>
          </w:p>
          <w:p w:rsidR="009C1553" w:rsidRPr="004918B0" w:rsidRDefault="009C1553" w:rsidP="005E20C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4918B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CCFFFF"/>
          </w:tcPr>
          <w:p w:rsidR="008F4D4D" w:rsidRDefault="009C1553" w:rsidP="007A24AA">
            <w:pPr>
              <w:rPr>
                <w:sz w:val="16"/>
                <w:szCs w:val="16"/>
              </w:rPr>
            </w:pPr>
            <w:r w:rsidRPr="004918B0">
              <w:rPr>
                <w:sz w:val="16"/>
                <w:szCs w:val="16"/>
              </w:rPr>
              <w:t xml:space="preserve">T3 </w:t>
            </w:r>
          </w:p>
          <w:p w:rsidR="008F4D4D" w:rsidRDefault="008F4D4D" w:rsidP="007A24AA">
            <w:pPr>
              <w:rPr>
                <w:sz w:val="16"/>
                <w:szCs w:val="16"/>
              </w:rPr>
            </w:pPr>
          </w:p>
          <w:p w:rsidR="009C1553" w:rsidRPr="004918B0" w:rsidRDefault="009C04B3" w:rsidP="009C04B3">
            <w:pPr>
              <w:rPr>
                <w:sz w:val="16"/>
                <w:szCs w:val="16"/>
              </w:rPr>
            </w:pPr>
            <w:r w:rsidRPr="00BD7AE5">
              <w:t xml:space="preserve">kannustaa oppilasta kehittämään </w:t>
            </w:r>
            <w:r w:rsidRPr="00490D64">
              <w:t xml:space="preserve">esiintymistaitojaan ja taitoaan </w:t>
            </w:r>
            <w:r w:rsidRPr="00BD7AE5">
              <w:t>ilmaista itseään erilaisissa tilanteissa tavoitteellisesti ja erilaisia ilmaisukeinoja hyödyntäen</w:t>
            </w:r>
          </w:p>
        </w:tc>
        <w:tc>
          <w:tcPr>
            <w:tcW w:w="3077" w:type="dxa"/>
            <w:shd w:val="clear" w:color="auto" w:fill="CCFF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rFonts w:ascii="Calibri" w:eastAsia="Calibri" w:hAnsi="Calibri" w:cs="Calibri"/>
                <w:sz w:val="16"/>
              </w:rPr>
            </w:pPr>
          </w:p>
          <w:p w:rsidR="00224B86" w:rsidRDefault="00224B86" w:rsidP="00224B86">
            <w:pPr>
              <w:autoSpaceDE w:val="0"/>
              <w:autoSpaceDN w:val="0"/>
              <w:adjustRightInd w:val="0"/>
              <w:ind w:left="5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valmisteltu puhe-esitys</w:t>
            </w:r>
          </w:p>
          <w:p w:rsidR="009C1553" w:rsidRPr="00224B86" w:rsidRDefault="009C1553" w:rsidP="00224B86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9C1553" w:rsidRPr="00E97A60" w:rsidRDefault="009C1553" w:rsidP="009C04B3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CCFFFF"/>
          </w:tcPr>
          <w:p w:rsidR="009C1553" w:rsidRDefault="009C1553" w:rsidP="005E20C5">
            <w:pPr>
              <w:rPr>
                <w:b/>
                <w:sz w:val="16"/>
                <w:szCs w:val="16"/>
              </w:rPr>
            </w:pPr>
          </w:p>
          <w:p w:rsidR="008F4D4D" w:rsidRDefault="008F4D4D" w:rsidP="005E20C5">
            <w:pPr>
              <w:rPr>
                <w:sz w:val="16"/>
                <w:szCs w:val="16"/>
              </w:rPr>
            </w:pPr>
          </w:p>
          <w:p w:rsidR="009C1553" w:rsidRPr="00CB7C12" w:rsidRDefault="009C1553" w:rsidP="005E20C5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CCFFFF"/>
          </w:tcPr>
          <w:p w:rsidR="009C1553" w:rsidRPr="00254C86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Tekstien tulkitseminen</w:t>
            </w: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CB7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  <w:r w:rsidR="00606F0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9C1553" w:rsidRPr="00606F0E" w:rsidRDefault="009C04B3" w:rsidP="007216B5">
            <w:pPr>
              <w:rPr>
                <w:sz w:val="16"/>
                <w:szCs w:val="16"/>
              </w:rPr>
            </w:pPr>
            <w:r w:rsidRPr="00FB550D">
              <w:rPr>
                <w:color w:val="000000"/>
              </w:rPr>
              <w:t xml:space="preserve">ohjata oppilasta hyödyntämään tekstilajitietoutta tekstien tulkinnassa, </w:t>
            </w:r>
            <w:r w:rsidRPr="00FB550D">
              <w:t>laajentamaan</w:t>
            </w:r>
            <w:r w:rsidRPr="00F937A7">
              <w:t xml:space="preserve"> sana- ja käsitevarantoaan, </w:t>
            </w:r>
            <w:r w:rsidRPr="0040609F">
              <w:rPr>
                <w:color w:val="000000"/>
              </w:rPr>
              <w:t xml:space="preserve">käyttämään tehokkaasti lukustrategioita ja päättelemään tekstin </w:t>
            </w:r>
            <w:r w:rsidRPr="0040609F">
              <w:rPr>
                <w:color w:val="000000"/>
              </w:rPr>
              <w:lastRenderedPageBreak/>
              <w:t xml:space="preserve">merkityksiä </w:t>
            </w:r>
            <w:proofErr w:type="spellStart"/>
            <w:r w:rsidRPr="0040609F">
              <w:rPr>
                <w:color w:val="000000"/>
              </w:rPr>
              <w:t>tekstu</w:t>
            </w:r>
            <w:r>
              <w:rPr>
                <w:color w:val="000000"/>
              </w:rPr>
              <w:t>aalisten</w:t>
            </w:r>
            <w:proofErr w:type="spellEnd"/>
            <w:r>
              <w:rPr>
                <w:color w:val="000000"/>
              </w:rPr>
              <w:t xml:space="preserve">, sanastollisten </w:t>
            </w:r>
            <w:r w:rsidRPr="0040609F">
              <w:rPr>
                <w:color w:val="000000"/>
              </w:rPr>
              <w:t>ja kieliopillisten vihjeiden perusteella</w:t>
            </w:r>
            <w:r w:rsidR="00606F0E">
              <w:rPr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3C35E0" w:rsidRDefault="003C35E0" w:rsidP="003C35E0">
            <w:pPr>
              <w:pStyle w:val="Luettelokappale"/>
              <w:numPr>
                <w:ilvl w:val="0"/>
                <w:numId w:val="4"/>
              </w:numPr>
            </w:pPr>
            <w:r>
              <w:t>vakiinnutetaan lukustrategioiden joustavaa soveltamista ja laajennetaan sana- ja käsitevarantoa</w:t>
            </w:r>
          </w:p>
          <w:p w:rsidR="003C35E0" w:rsidRDefault="003C35E0" w:rsidP="003C35E0">
            <w:pPr>
              <w:pStyle w:val="Luettelokappale"/>
              <w:numPr>
                <w:ilvl w:val="0"/>
                <w:numId w:val="4"/>
              </w:numPr>
            </w:pPr>
            <w:r>
              <w:t xml:space="preserve">tekstejä tarkastellaan niissä esiintyvien </w:t>
            </w:r>
            <w:r>
              <w:lastRenderedPageBreak/>
              <w:t xml:space="preserve">arvojen, </w:t>
            </w:r>
            <w:proofErr w:type="spellStart"/>
            <w:r>
              <w:t>idelogioiden</w:t>
            </w:r>
            <w:proofErr w:type="spellEnd"/>
            <w:r>
              <w:t xml:space="preserve"> ja </w:t>
            </w:r>
            <w:r>
              <w:t>vaikuttamiskeinojen kannalta (näkökulma, lauseen rakenteen, henki</w:t>
            </w:r>
            <w:r>
              <w:t>löiden ja asioiden nimeämisen,</w:t>
            </w:r>
            <w:r>
              <w:t xml:space="preserve"> kielikuvien</w:t>
            </w:r>
            <w:r>
              <w:t xml:space="preserve"> ja ironian</w:t>
            </w:r>
            <w:r>
              <w:t xml:space="preserve"> vaikutus tekstin tulkintaan)</w:t>
            </w:r>
          </w:p>
          <w:p w:rsidR="009C1553" w:rsidRPr="003C35E0" w:rsidRDefault="003C35E0" w:rsidP="003C35E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syvennetään opiskelun</w:t>
            </w:r>
            <w:r>
              <w:t>, yhteiskunnan ja kulttuurin</w:t>
            </w:r>
            <w:r>
              <w:t xml:space="preserve"> kannalta merkityksellisten tekstien monipuolista lukemista ja analysointia</w:t>
            </w:r>
          </w:p>
        </w:tc>
        <w:tc>
          <w:tcPr>
            <w:tcW w:w="4586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606F0E" w:rsidRDefault="00606F0E" w:rsidP="007A24AA">
            <w:pPr>
              <w:rPr>
                <w:sz w:val="16"/>
                <w:szCs w:val="16"/>
              </w:rPr>
            </w:pPr>
          </w:p>
          <w:p w:rsidR="00C360BC" w:rsidRDefault="00C360BC" w:rsidP="00B45265">
            <w:pPr>
              <w:pStyle w:val="Luettelokappale"/>
              <w:rPr>
                <w:sz w:val="16"/>
                <w:szCs w:val="16"/>
              </w:rPr>
            </w:pPr>
          </w:p>
          <w:p w:rsidR="00BD6978" w:rsidRDefault="00BD6978" w:rsidP="00BD6978">
            <w:pPr>
              <w:rPr>
                <w:sz w:val="16"/>
                <w:szCs w:val="16"/>
              </w:rPr>
            </w:pPr>
          </w:p>
          <w:p w:rsidR="00B95EFC" w:rsidRPr="00B95EFC" w:rsidRDefault="00B95EFC" w:rsidP="007F3B5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E871A8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T5</w:t>
            </w:r>
            <w:r w:rsidR="00C95EBC">
              <w:rPr>
                <w:sz w:val="16"/>
                <w:szCs w:val="16"/>
              </w:rPr>
              <w:t>:</w:t>
            </w:r>
          </w:p>
          <w:p w:rsidR="00123BEA" w:rsidRPr="00123BEA" w:rsidRDefault="009C04B3" w:rsidP="009C04B3">
            <w:pPr>
              <w:rPr>
                <w:sz w:val="16"/>
                <w:szCs w:val="16"/>
              </w:rPr>
            </w:pPr>
            <w:r w:rsidRPr="00F937A7">
              <w:t>ohjata oppilasta kriittiseen tekstien tulkintaan itsenäisesti ja ryhmässä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112170" w:rsidRPr="00E31C29" w:rsidRDefault="00112170" w:rsidP="00112170">
            <w:pPr>
              <w:pStyle w:val="Luettelokappale"/>
              <w:numPr>
                <w:ilvl w:val="0"/>
                <w:numId w:val="4"/>
              </w:numPr>
            </w:pPr>
            <w:r>
              <w:t>harjoitellaan omien ja muiden tekstien analysointia, palautteen antoa ja vastaanottamista</w:t>
            </w:r>
          </w:p>
          <w:p w:rsidR="00240FF7" w:rsidRPr="00E97A60" w:rsidRDefault="00240FF7" w:rsidP="007A24AA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FF99"/>
          </w:tcPr>
          <w:p w:rsidR="00ED42A2" w:rsidRDefault="00ED42A2" w:rsidP="005E20C5">
            <w:pPr>
              <w:rPr>
                <w:sz w:val="16"/>
                <w:szCs w:val="16"/>
              </w:rPr>
            </w:pPr>
          </w:p>
          <w:p w:rsidR="00ED42A2" w:rsidRPr="00ED42A2" w:rsidRDefault="00ED42A2" w:rsidP="00ED42A2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FF99"/>
          </w:tcPr>
          <w:p w:rsidR="00750A92" w:rsidRDefault="00750A92" w:rsidP="007A24AA">
            <w:pPr>
              <w:rPr>
                <w:sz w:val="16"/>
                <w:szCs w:val="16"/>
              </w:rPr>
            </w:pPr>
          </w:p>
          <w:p w:rsidR="00750A92" w:rsidRDefault="00750A92" w:rsidP="007A24AA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</w:t>
            </w:r>
            <w:r w:rsidR="00C95EBC">
              <w:rPr>
                <w:sz w:val="16"/>
                <w:szCs w:val="16"/>
              </w:rPr>
              <w:t>:</w:t>
            </w:r>
          </w:p>
          <w:p w:rsidR="00C95EBC" w:rsidRDefault="00C95EBC" w:rsidP="007A24AA">
            <w:pPr>
              <w:rPr>
                <w:sz w:val="16"/>
                <w:szCs w:val="16"/>
              </w:rPr>
            </w:pPr>
          </w:p>
          <w:p w:rsidR="009C1553" w:rsidRPr="00E97A60" w:rsidRDefault="009C04B3" w:rsidP="009C04B3">
            <w:pPr>
              <w:rPr>
                <w:sz w:val="16"/>
                <w:szCs w:val="16"/>
              </w:rPr>
            </w:pPr>
            <w:r w:rsidRPr="00FB550D">
              <w:t>ohjata oppilasta vahvistamaan taitoa suunnitella, tuottaa ja muokata tekstejä itsenäisesti ja ryhmässä sekä hyödyntämään eri tekstilajeja omien tekstien malleina ja lähteinä</w:t>
            </w:r>
          </w:p>
        </w:tc>
        <w:tc>
          <w:tcPr>
            <w:tcW w:w="3077" w:type="dxa"/>
            <w:shd w:val="clear" w:color="auto" w:fill="FFFF99"/>
          </w:tcPr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750A92" w:rsidRDefault="00750A92" w:rsidP="007216B5">
            <w:pPr>
              <w:rPr>
                <w:sz w:val="16"/>
                <w:szCs w:val="16"/>
              </w:rPr>
            </w:pPr>
          </w:p>
          <w:p w:rsidR="00112170" w:rsidRDefault="00112170" w:rsidP="00112170">
            <w:pPr>
              <w:pStyle w:val="Luettelokappale"/>
              <w:numPr>
                <w:ilvl w:val="0"/>
                <w:numId w:val="4"/>
              </w:numPr>
            </w:pPr>
            <w:r>
              <w:t>tuotetaan erityisesti pohtivia, kanta</w:t>
            </w:r>
            <w:r>
              <w:t>aottavia ja ohjaavia tekstejä</w:t>
            </w:r>
            <w:r>
              <w:t xml:space="preserve"> tekstilajivalikoimaa laajentaen ja ohjataan käyttämään sanastoa, fraseologiaa ja kieliopillisia rakenteita monipuolisesti</w:t>
            </w:r>
            <w:r>
              <w:t xml:space="preserve"> (mm. infiniittiset rakenteet, tiiviin ilmaisun keinoina)</w:t>
            </w:r>
          </w:p>
          <w:p w:rsidR="00112170" w:rsidRDefault="00112170" w:rsidP="00112170">
            <w:pPr>
              <w:pStyle w:val="Luettelokappale"/>
            </w:pPr>
          </w:p>
          <w:p w:rsidR="00112170" w:rsidRDefault="00112170" w:rsidP="00112170">
            <w:pPr>
              <w:pStyle w:val="Luettelokappale"/>
              <w:numPr>
                <w:ilvl w:val="0"/>
                <w:numId w:val="4"/>
              </w:numPr>
            </w:pPr>
            <w:r>
              <w:t xml:space="preserve">vakiinnutetaan </w:t>
            </w:r>
            <w:r>
              <w:lastRenderedPageBreak/>
              <w:t>kirjoitusprosessin eri vaiheiden hallintaa sekä erilaisten tietolähteiden hallintaa</w:t>
            </w:r>
          </w:p>
          <w:p w:rsidR="00112170" w:rsidRDefault="00112170" w:rsidP="00112170">
            <w:pPr>
              <w:pStyle w:val="Luettelokappale"/>
            </w:pPr>
          </w:p>
          <w:p w:rsidR="009C1553" w:rsidRPr="00B27673" w:rsidRDefault="009C1553" w:rsidP="00A9799D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FF99"/>
          </w:tcPr>
          <w:p w:rsidR="009C1553" w:rsidRDefault="009C1553" w:rsidP="005E20C5">
            <w:pPr>
              <w:rPr>
                <w:sz w:val="16"/>
                <w:szCs w:val="16"/>
              </w:rPr>
            </w:pPr>
          </w:p>
          <w:p w:rsidR="00750A92" w:rsidRDefault="00750A92" w:rsidP="005E20C5">
            <w:pPr>
              <w:rPr>
                <w:sz w:val="16"/>
                <w:szCs w:val="16"/>
              </w:rPr>
            </w:pPr>
          </w:p>
          <w:p w:rsidR="008571C8" w:rsidRDefault="008571C8" w:rsidP="008571C8">
            <w:pPr>
              <w:pStyle w:val="Luettelokappale"/>
              <w:rPr>
                <w:sz w:val="16"/>
                <w:szCs w:val="16"/>
              </w:rPr>
            </w:pPr>
          </w:p>
          <w:p w:rsidR="008571C8" w:rsidRPr="008571C8" w:rsidRDefault="008571C8" w:rsidP="008571C8">
            <w:pPr>
              <w:pStyle w:val="Luettelokappale"/>
              <w:rPr>
                <w:sz w:val="16"/>
                <w:szCs w:val="16"/>
              </w:rPr>
            </w:pPr>
          </w:p>
          <w:p w:rsidR="00212D92" w:rsidRDefault="00212D92" w:rsidP="005E20C5">
            <w:pPr>
              <w:rPr>
                <w:b/>
                <w:sz w:val="16"/>
                <w:szCs w:val="16"/>
              </w:rPr>
            </w:pPr>
          </w:p>
          <w:p w:rsidR="009C1553" w:rsidRPr="00473785" w:rsidRDefault="009C1553" w:rsidP="007F3B5A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99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  <w:u w:val="single"/>
              </w:rPr>
              <w:lastRenderedPageBreak/>
              <w:t>Tekstien tuottaminen</w:t>
            </w:r>
          </w:p>
          <w:p w:rsidR="009C1553" w:rsidRPr="00972545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T7</w:t>
            </w:r>
          </w:p>
          <w:p w:rsidR="009C1553" w:rsidRPr="00972545" w:rsidRDefault="009C04B3" w:rsidP="009C04B3">
            <w:pPr>
              <w:rPr>
                <w:rFonts w:eastAsia="Calibri" w:cs="Times New Roman"/>
                <w:sz w:val="16"/>
                <w:szCs w:val="16"/>
              </w:rPr>
            </w:pPr>
            <w:r w:rsidRPr="00FB550D">
              <w:t>auttaa oppilasta vakiinnuttamaan kirjoitetun yleiskielen normien ja eri tekstilajeissa tarvittavan sanaston ja kieliopillisten</w:t>
            </w:r>
            <w:r w:rsidRPr="00F937A7">
              <w:t xml:space="preserve"> rakenteiden hallintaa</w:t>
            </w:r>
          </w:p>
        </w:tc>
        <w:tc>
          <w:tcPr>
            <w:tcW w:w="3077" w:type="dxa"/>
            <w:shd w:val="clear" w:color="auto" w:fill="FFCCFF"/>
          </w:tcPr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112170" w:rsidRPr="008E432B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opitaan valitsemaan tekstiin sopivat ilmaisutavat</w:t>
            </w:r>
          </w:p>
          <w:p w:rsidR="00E82387" w:rsidRPr="00112170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rFonts w:eastAsia="Calibri" w:cs="Times New Roman"/>
                <w:sz w:val="16"/>
                <w:szCs w:val="16"/>
              </w:rPr>
            </w:pPr>
            <w:r>
              <w:t>harjoitellaan eri tyyl</w:t>
            </w:r>
            <w:r w:rsidRPr="008E432B">
              <w:t>ilajeja ja rekistereitä sekä erilaisia tapoja ilmaista persoonaa ja aikaa johdonmukaisesti tekstissä</w:t>
            </w:r>
          </w:p>
          <w:p w:rsidR="009C1553" w:rsidRPr="00E97A60" w:rsidRDefault="009C1553" w:rsidP="007216B5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CCFF"/>
          </w:tcPr>
          <w:p w:rsidR="00FA160F" w:rsidRDefault="00FA160F" w:rsidP="00940B1F">
            <w:pPr>
              <w:ind w:left="360"/>
              <w:rPr>
                <w:sz w:val="16"/>
                <w:szCs w:val="16"/>
              </w:rPr>
            </w:pPr>
          </w:p>
          <w:p w:rsidR="00331AC8" w:rsidRDefault="00331AC8" w:rsidP="004C6755">
            <w:pPr>
              <w:rPr>
                <w:b/>
                <w:sz w:val="16"/>
              </w:rPr>
            </w:pPr>
          </w:p>
          <w:p w:rsidR="004C6755" w:rsidRPr="004C6755" w:rsidRDefault="004C6755" w:rsidP="007F3B5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46424B">
            <w:pPr>
              <w:pStyle w:val="Eivli"/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E26D2C" w:rsidRDefault="00E26D2C" w:rsidP="007A24AA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7A24AA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T8</w:t>
            </w:r>
          </w:p>
          <w:p w:rsidR="00C40109" w:rsidRDefault="00C40109" w:rsidP="007A24AA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C40109" w:rsidRDefault="009C04B3" w:rsidP="007216B5">
            <w:pPr>
              <w:rPr>
                <w:rFonts w:eastAsia="Calibri" w:cs="Times New Roman"/>
                <w:sz w:val="16"/>
                <w:szCs w:val="16"/>
              </w:rPr>
            </w:pPr>
            <w:r w:rsidRPr="00490D64">
              <w:t>ohjata oppilasta syventämään kielitietoisuuttaan ja kiinnostumaan kielen ilmiöistä, auttaa oppilasta tunnistamaan kielen rakenteita, eri rekistereitä, tyylipiirteitä ja sävyjä ja ymmärtämään kielellisten valintojen merkityksiä ja seurauksia</w:t>
            </w:r>
          </w:p>
        </w:tc>
        <w:tc>
          <w:tcPr>
            <w:tcW w:w="3077" w:type="dxa"/>
            <w:shd w:val="clear" w:color="auto" w:fill="FFCCFF"/>
          </w:tcPr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E26D2C" w:rsidRDefault="00E26D2C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112170" w:rsidRPr="00865A55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tutkitaan tekstejä ja tehdään päätelmiä kielen merkityksistä, rakenteista (lauseenjäsennys, modaalisuus ja rektio) ja kielellisten valintojen vaikutuksista tekstin sävyyn.</w:t>
            </w:r>
          </w:p>
          <w:p w:rsidR="00112170" w:rsidRPr="00126D50" w:rsidRDefault="00112170" w:rsidP="00112170">
            <w:pPr>
              <w:pStyle w:val="Luettelokappale"/>
              <w:rPr>
                <w:sz w:val="16"/>
                <w:szCs w:val="16"/>
              </w:rPr>
            </w:pPr>
          </w:p>
          <w:p w:rsidR="005A0B66" w:rsidRPr="00112170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vertaillaan suomea oppilaille tuttuihin kieliin ja tutkitaan, miten kielet vaikuttavat toisiinsa</w:t>
            </w:r>
          </w:p>
        </w:tc>
        <w:tc>
          <w:tcPr>
            <w:tcW w:w="4586" w:type="dxa"/>
            <w:shd w:val="clear" w:color="auto" w:fill="FFCCFF"/>
          </w:tcPr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E26D2C" w:rsidRDefault="00E26D2C" w:rsidP="00E26D2C">
            <w:pPr>
              <w:rPr>
                <w:b/>
                <w:sz w:val="16"/>
              </w:rPr>
            </w:pPr>
          </w:p>
          <w:p w:rsidR="005A0B66" w:rsidRDefault="005A0B66" w:rsidP="00E26D2C">
            <w:pPr>
              <w:rPr>
                <w:b/>
                <w:sz w:val="16"/>
              </w:rPr>
            </w:pPr>
          </w:p>
          <w:p w:rsidR="005A0B66" w:rsidRDefault="005A0B66" w:rsidP="00E26D2C">
            <w:pPr>
              <w:rPr>
                <w:b/>
                <w:sz w:val="16"/>
              </w:rPr>
            </w:pPr>
          </w:p>
          <w:p w:rsidR="009C1553" w:rsidRPr="003C1E0E" w:rsidRDefault="009C1553" w:rsidP="007F3B5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FFCCFF"/>
          </w:tcPr>
          <w:p w:rsidR="009C1553" w:rsidRDefault="009C1553" w:rsidP="007A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T9</w:t>
            </w:r>
          </w:p>
          <w:p w:rsidR="00C40109" w:rsidRDefault="00C40109" w:rsidP="007A24AA">
            <w:pPr>
              <w:rPr>
                <w:sz w:val="16"/>
                <w:szCs w:val="16"/>
              </w:rPr>
            </w:pPr>
          </w:p>
          <w:p w:rsidR="009C1553" w:rsidRPr="00C40109" w:rsidRDefault="009C04B3" w:rsidP="007A24AA">
            <w:pPr>
              <w:rPr>
                <w:sz w:val="16"/>
                <w:szCs w:val="16"/>
              </w:rPr>
            </w:pPr>
            <w:r w:rsidRPr="009F34E6">
              <w:t xml:space="preserve">innostaa oppilasta tutustumaan kirjallisuuden lajeihin, suomalaiseen kirjallisuuteen, </w:t>
            </w:r>
            <w:r w:rsidRPr="009F34E6">
              <w:lastRenderedPageBreak/>
              <w:t>sen historiaan ja yhteyksiin</w:t>
            </w:r>
            <w:r w:rsidRPr="00F937A7">
              <w:t xml:space="preserve"> maailmankirjallisuuteen sekä ohjata tunnistamaan tekstin suhteita toisiin teksteihin</w:t>
            </w:r>
          </w:p>
        </w:tc>
        <w:tc>
          <w:tcPr>
            <w:tcW w:w="3077" w:type="dxa"/>
            <w:shd w:val="clear" w:color="auto" w:fill="FFCCFF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112170" w:rsidRPr="00126D50" w:rsidRDefault="00112170" w:rsidP="00112170">
            <w:pPr>
              <w:pStyle w:val="Luettelokappale"/>
              <w:numPr>
                <w:ilvl w:val="0"/>
                <w:numId w:val="4"/>
              </w:numPr>
            </w:pPr>
            <w:r>
              <w:t>tutustutaan kirjallisuuteen, elokuvaan, teatteriin ja mediakulttuuriin</w:t>
            </w:r>
          </w:p>
          <w:p w:rsidR="00112170" w:rsidRDefault="00112170" w:rsidP="00112170">
            <w:pPr>
              <w:rPr>
                <w:sz w:val="16"/>
                <w:szCs w:val="16"/>
              </w:rPr>
            </w:pPr>
          </w:p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FFCCFF"/>
          </w:tcPr>
          <w:p w:rsidR="009C1553" w:rsidRDefault="009C1553" w:rsidP="007A24AA">
            <w:pPr>
              <w:rPr>
                <w:b/>
                <w:sz w:val="16"/>
                <w:szCs w:val="16"/>
              </w:rPr>
            </w:pPr>
          </w:p>
          <w:p w:rsidR="00E26D2C" w:rsidRDefault="00E26D2C" w:rsidP="0061571A">
            <w:pPr>
              <w:rPr>
                <w:b/>
                <w:sz w:val="16"/>
                <w:szCs w:val="16"/>
              </w:rPr>
            </w:pPr>
          </w:p>
          <w:p w:rsidR="005B2B0E" w:rsidRDefault="005B2B0E" w:rsidP="0061571A">
            <w:pPr>
              <w:rPr>
                <w:b/>
                <w:sz w:val="16"/>
                <w:szCs w:val="16"/>
              </w:rPr>
            </w:pPr>
          </w:p>
          <w:p w:rsidR="009C1553" w:rsidRPr="0061571A" w:rsidRDefault="009C1553" w:rsidP="0061571A">
            <w:pPr>
              <w:rPr>
                <w:b/>
                <w:sz w:val="16"/>
              </w:rPr>
            </w:pPr>
          </w:p>
          <w:p w:rsidR="006F5683" w:rsidRDefault="006F5683" w:rsidP="006F5683">
            <w:pPr>
              <w:rPr>
                <w:rFonts w:cstheme="minorHAnsi"/>
                <w:b/>
                <w:sz w:val="16"/>
              </w:rPr>
            </w:pPr>
          </w:p>
          <w:p w:rsidR="006F5683" w:rsidRDefault="006F5683" w:rsidP="006F5683">
            <w:pPr>
              <w:rPr>
                <w:rFonts w:cstheme="minorHAnsi"/>
                <w:b/>
                <w:sz w:val="16"/>
              </w:rPr>
            </w:pPr>
          </w:p>
          <w:p w:rsidR="009C1553" w:rsidRDefault="009C1553" w:rsidP="0061571A">
            <w:pPr>
              <w:rPr>
                <w:rFonts w:cstheme="minorHAnsi"/>
                <w:b/>
                <w:sz w:val="16"/>
              </w:rPr>
            </w:pPr>
          </w:p>
          <w:p w:rsidR="009C1553" w:rsidRPr="0061571A" w:rsidRDefault="009C1553" w:rsidP="0061571A">
            <w:pPr>
              <w:rPr>
                <w:b/>
                <w:sz w:val="16"/>
              </w:rPr>
            </w:pPr>
          </w:p>
          <w:p w:rsidR="009C1553" w:rsidRPr="0061571A" w:rsidRDefault="009C1553" w:rsidP="0061571A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CCFF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8B100A" w:rsidRDefault="008B100A" w:rsidP="00D9091B">
            <w:pPr>
              <w:rPr>
                <w:b/>
                <w:sz w:val="16"/>
                <w:szCs w:val="16"/>
                <w:u w:val="single"/>
              </w:rPr>
            </w:pPr>
          </w:p>
          <w:p w:rsidR="009C1553" w:rsidRPr="00AF6610" w:rsidRDefault="009C1553" w:rsidP="00D9091B">
            <w:pPr>
              <w:rPr>
                <w:sz w:val="16"/>
                <w:szCs w:val="16"/>
              </w:rPr>
            </w:pPr>
            <w:r w:rsidRPr="00AF6610">
              <w:rPr>
                <w:b/>
                <w:sz w:val="16"/>
                <w:szCs w:val="16"/>
                <w:u w:val="single"/>
              </w:rPr>
              <w:t>Kielen, kirjallisuuden ja kulttuurin ymmärtäminen</w:t>
            </w:r>
          </w:p>
          <w:p w:rsidR="009C1553" w:rsidRPr="00AF6610" w:rsidRDefault="009C1553" w:rsidP="00D9091B">
            <w:pPr>
              <w:rPr>
                <w:sz w:val="16"/>
                <w:szCs w:val="16"/>
              </w:rPr>
            </w:pPr>
          </w:p>
          <w:p w:rsidR="009C1553" w:rsidRDefault="009C1553" w:rsidP="00D9091B">
            <w:pPr>
              <w:rPr>
                <w:sz w:val="16"/>
                <w:szCs w:val="16"/>
              </w:rPr>
            </w:pPr>
            <w:r w:rsidRPr="00AF6610">
              <w:rPr>
                <w:sz w:val="16"/>
                <w:szCs w:val="16"/>
              </w:rPr>
              <w:t>T10</w:t>
            </w:r>
          </w:p>
          <w:p w:rsidR="009C1553" w:rsidRPr="00AF6610" w:rsidRDefault="009C04B3" w:rsidP="009C04B3">
            <w:pPr>
              <w:rPr>
                <w:sz w:val="16"/>
                <w:szCs w:val="16"/>
              </w:rPr>
            </w:pPr>
            <w:r w:rsidRPr="009F34E6">
              <w:t xml:space="preserve">auttaa oppilasta avartamaan kulttuurinäkemystään ja erittelemään koulun ja yhteiskunnan monikielisyyttä ja kulttuurista monimuotoisuutta </w:t>
            </w:r>
            <w:r w:rsidRPr="009F34E6">
              <w:rPr>
                <w:rFonts w:cs="Arial"/>
              </w:rPr>
              <w:t>sekä tunnistamaan kulttuurien</w:t>
            </w:r>
            <w:r w:rsidRPr="0040609F">
              <w:rPr>
                <w:rFonts w:cs="Arial"/>
              </w:rPr>
              <w:t xml:space="preserve"> samanlaisuuksia ja erilaisten ilmiöiden kulttuurisidonnaisuutta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9C1553" w:rsidRDefault="009C1553" w:rsidP="007216B5">
            <w:pPr>
              <w:rPr>
                <w:sz w:val="16"/>
                <w:szCs w:val="16"/>
              </w:rPr>
            </w:pPr>
          </w:p>
          <w:p w:rsidR="00D775A0" w:rsidRDefault="00D775A0" w:rsidP="007216B5">
            <w:pPr>
              <w:rPr>
                <w:sz w:val="16"/>
                <w:szCs w:val="16"/>
              </w:rPr>
            </w:pPr>
          </w:p>
          <w:p w:rsidR="00112170" w:rsidRPr="00240F26" w:rsidRDefault="00112170" w:rsidP="00112170">
            <w:pPr>
              <w:pStyle w:val="Luettelokappale"/>
              <w:numPr>
                <w:ilvl w:val="0"/>
                <w:numId w:val="4"/>
              </w:numPr>
            </w:pPr>
            <w:r>
              <w:t>vahvistetaan kulttuurisen monimuotoisuuden ymmärrystä vertailemalla kulttuurisia kokemuksia eri puolilta maailmaa ja eri aikoina</w:t>
            </w:r>
          </w:p>
          <w:p w:rsidR="00D775A0" w:rsidRPr="00112170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D4560">
              <w:t>tutkitaan kriittisesti median toimintatapoja omassa elämässä</w:t>
            </w:r>
            <w:r>
              <w:t xml:space="preserve"> ja yhteiskunnassa</w:t>
            </w:r>
          </w:p>
          <w:p w:rsidR="00112170" w:rsidRPr="00112170" w:rsidRDefault="00112170" w:rsidP="00112170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tutustutaan Suomen kielitilanteeseen ja kielen kehityksen päävaiheisiin</w:t>
            </w:r>
          </w:p>
          <w:p w:rsidR="009C1553" w:rsidRPr="00E97A60" w:rsidRDefault="009C1553" w:rsidP="00A9799D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EDEDED" w:themeFill="accent3" w:themeFillTint="33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8B100A" w:rsidRDefault="008B100A" w:rsidP="007A24AA">
            <w:pPr>
              <w:rPr>
                <w:sz w:val="16"/>
                <w:szCs w:val="16"/>
              </w:rPr>
            </w:pPr>
          </w:p>
          <w:p w:rsidR="008B100A" w:rsidRDefault="008B100A" w:rsidP="007A24AA">
            <w:pPr>
              <w:rPr>
                <w:sz w:val="16"/>
                <w:szCs w:val="16"/>
              </w:rPr>
            </w:pPr>
          </w:p>
          <w:p w:rsidR="00D775A0" w:rsidRDefault="00D775A0" w:rsidP="008B100A">
            <w:pPr>
              <w:rPr>
                <w:sz w:val="16"/>
                <w:szCs w:val="16"/>
              </w:rPr>
            </w:pPr>
          </w:p>
          <w:p w:rsidR="004C213B" w:rsidRPr="004C213B" w:rsidRDefault="004C213B" w:rsidP="004C213B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D90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T11</w:t>
            </w:r>
          </w:p>
          <w:p w:rsidR="009C1553" w:rsidRPr="008B100A" w:rsidRDefault="00A9799D" w:rsidP="00D9091B">
            <w:pPr>
              <w:rPr>
                <w:sz w:val="16"/>
                <w:szCs w:val="16"/>
              </w:rPr>
            </w:pPr>
            <w:r w:rsidRPr="00E759FD">
              <w:t>ohjata oppilasta vakiinnuttamaan myönteistä käsitystä itsestään viestijänä, lukijana, tekstien tuottajana sekä kielenoppijana, ohjata häntä näkemään ja vertaamaan erilaisia oppimistyylejä ja tapoja sekä oppimaan muilta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D9091B">
            <w:pPr>
              <w:rPr>
                <w:sz w:val="16"/>
                <w:szCs w:val="16"/>
              </w:rPr>
            </w:pPr>
          </w:p>
          <w:p w:rsidR="007F3B5A" w:rsidRDefault="007F3B5A" w:rsidP="007F3B5A">
            <w:pPr>
              <w:pStyle w:val="Luettelokappale"/>
              <w:numPr>
                <w:ilvl w:val="0"/>
                <w:numId w:val="4"/>
              </w:numPr>
            </w:pPr>
            <w:r>
              <w:t>tuetaan eri tiedonalojen tekstien lukemisen, kirjoittamisen, kuuntelemisen ja puhumisen taitoja</w:t>
            </w:r>
          </w:p>
          <w:p w:rsidR="009C1553" w:rsidRPr="007F3B5A" w:rsidRDefault="007F3B5A" w:rsidP="007F3B5A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>syvennetään oppilaan taitoa käyttää omaa äidinkieltään ja muita osaamiaan kieliä kaiken oppimisen tukena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:rsidR="00844730" w:rsidRDefault="00844730" w:rsidP="004C213B">
            <w:pPr>
              <w:rPr>
                <w:sz w:val="16"/>
              </w:rPr>
            </w:pPr>
          </w:p>
          <w:p w:rsidR="009C1553" w:rsidRPr="00E97A60" w:rsidRDefault="009C1553" w:rsidP="007F3B5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7A24AA">
            <w:p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0D665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T12</w:t>
            </w:r>
          </w:p>
          <w:p w:rsidR="004C213B" w:rsidRDefault="004C213B" w:rsidP="000D665C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4C213B" w:rsidRDefault="00A9799D" w:rsidP="000D665C">
            <w:pPr>
              <w:rPr>
                <w:rFonts w:eastAsia="Calibri" w:cs="Times New Roman"/>
                <w:sz w:val="16"/>
                <w:szCs w:val="16"/>
              </w:rPr>
            </w:pPr>
            <w:r w:rsidRPr="00E759FD">
              <w:t xml:space="preserve">ohjata oppilasta havainnoimaan, miten kieltä </w:t>
            </w:r>
            <w:r w:rsidRPr="00E759FD">
              <w:lastRenderedPageBreak/>
              <w:t>käytetään eri tiedonaloilla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9C1553" w:rsidRDefault="009C1553" w:rsidP="00C15224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C15224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Pr="007F3B5A" w:rsidRDefault="007F3B5A" w:rsidP="007F3B5A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t xml:space="preserve">vertaillaan arkikieltä ja eri tiedonalojen tapoja </w:t>
            </w:r>
            <w:r>
              <w:lastRenderedPageBreak/>
              <w:t>käyttää kieltä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:rsidR="009C1553" w:rsidRDefault="009C1553" w:rsidP="003A6491">
            <w:pPr>
              <w:rPr>
                <w:sz w:val="16"/>
                <w:szCs w:val="16"/>
                <w:highlight w:val="red"/>
              </w:rPr>
            </w:pPr>
          </w:p>
          <w:p w:rsidR="009C1553" w:rsidRDefault="009C1553" w:rsidP="003A6491">
            <w:pPr>
              <w:rPr>
                <w:sz w:val="16"/>
                <w:szCs w:val="16"/>
                <w:highlight w:val="red"/>
              </w:rPr>
            </w:pPr>
          </w:p>
          <w:p w:rsidR="004C213B" w:rsidRDefault="004C213B" w:rsidP="00473785">
            <w:pPr>
              <w:rPr>
                <w:b/>
                <w:sz w:val="16"/>
              </w:rPr>
            </w:pPr>
          </w:p>
          <w:p w:rsidR="004C213B" w:rsidRDefault="004C213B" w:rsidP="00473785">
            <w:pPr>
              <w:rPr>
                <w:b/>
                <w:sz w:val="16"/>
              </w:rPr>
            </w:pPr>
          </w:p>
          <w:p w:rsidR="004C213B" w:rsidRDefault="004C213B" w:rsidP="00473785">
            <w:pPr>
              <w:rPr>
                <w:b/>
                <w:sz w:val="16"/>
              </w:rPr>
            </w:pPr>
          </w:p>
          <w:p w:rsidR="004C213B" w:rsidRDefault="004C213B" w:rsidP="00473785">
            <w:pPr>
              <w:rPr>
                <w:b/>
                <w:sz w:val="16"/>
              </w:rPr>
            </w:pPr>
          </w:p>
          <w:p w:rsidR="009C1553" w:rsidRPr="00EB1313" w:rsidRDefault="009C1553" w:rsidP="00EB1313">
            <w:pPr>
              <w:rPr>
                <w:b/>
                <w:sz w:val="16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:rsidR="009C1553" w:rsidRPr="00E97A60" w:rsidRDefault="009C1553" w:rsidP="0056706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9C1553" w:rsidRPr="00E97A60" w:rsidTr="009C1553">
        <w:tc>
          <w:tcPr>
            <w:tcW w:w="3077" w:type="dxa"/>
            <w:shd w:val="clear" w:color="auto" w:fill="99FF99"/>
          </w:tcPr>
          <w:p w:rsidR="009C1553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  <w:u w:val="single"/>
              </w:rPr>
              <w:lastRenderedPageBreak/>
              <w:t>Kielen käyttö kaiken oppimisen tukena</w:t>
            </w:r>
          </w:p>
          <w:p w:rsidR="009C1553" w:rsidRPr="00600D4C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9C1553" w:rsidP="00D9091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T13</w:t>
            </w:r>
          </w:p>
          <w:p w:rsidR="009C1553" w:rsidRDefault="00A9799D" w:rsidP="00D9091B">
            <w:pPr>
              <w:rPr>
                <w:rFonts w:eastAsia="Calibri" w:cs="Times New Roman"/>
                <w:sz w:val="16"/>
                <w:szCs w:val="16"/>
              </w:rPr>
            </w:pPr>
            <w:r w:rsidRPr="00E759FD">
              <w:t>kannustaa oppilasta kehittämään tiedonhankintataitoja, oman työskentelyn suunnittelua, jäsentämistä ja arviointia itsenäisesti ja ryhmässä</w:t>
            </w:r>
          </w:p>
        </w:tc>
        <w:tc>
          <w:tcPr>
            <w:tcW w:w="3077" w:type="dxa"/>
            <w:shd w:val="clear" w:color="auto" w:fill="99FF99"/>
          </w:tcPr>
          <w:p w:rsidR="009C1553" w:rsidRDefault="009C1553" w:rsidP="007216B5">
            <w:pPr>
              <w:rPr>
                <w:rFonts w:eastAsia="Calibri" w:cs="Times New Roman"/>
                <w:sz w:val="16"/>
                <w:szCs w:val="16"/>
              </w:rPr>
            </w:pPr>
          </w:p>
          <w:p w:rsidR="009C1553" w:rsidRDefault="007F3B5A" w:rsidP="007216B5">
            <w:pPr>
              <w:rPr>
                <w:rFonts w:eastAsia="Calibri" w:cs="Times New Roman"/>
                <w:sz w:val="16"/>
                <w:szCs w:val="16"/>
              </w:rPr>
            </w:pPr>
            <w:r>
              <w:t>vahvistetaan tieto- ja viestintäteknologian käyttötaitoja tiedonhankinnassa, oppimisessa ja oman oppimisen arvioinnissa</w:t>
            </w:r>
          </w:p>
          <w:p w:rsidR="009C1553" w:rsidRPr="00E97A60" w:rsidRDefault="009C1553" w:rsidP="007216B5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  <w:shd w:val="clear" w:color="auto" w:fill="99FF99"/>
          </w:tcPr>
          <w:p w:rsidR="009C1553" w:rsidRDefault="009C1553" w:rsidP="003A6491">
            <w:pPr>
              <w:rPr>
                <w:sz w:val="16"/>
                <w:szCs w:val="16"/>
              </w:rPr>
            </w:pPr>
          </w:p>
          <w:p w:rsidR="00E55EE9" w:rsidRPr="001C3D6C" w:rsidRDefault="00E55EE9" w:rsidP="007F3B5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99FF99"/>
          </w:tcPr>
          <w:p w:rsidR="009C1553" w:rsidRDefault="009C1553" w:rsidP="007A24AA">
            <w:pPr>
              <w:rPr>
                <w:sz w:val="16"/>
                <w:szCs w:val="16"/>
              </w:rPr>
            </w:pPr>
          </w:p>
          <w:p w:rsidR="00E6222D" w:rsidRDefault="00E6222D" w:rsidP="00E62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Lukuvuoden alussa yhdessä (oppilas, opettaja</w:t>
            </w:r>
            <w:r w:rsidR="002C6CE5">
              <w:rPr>
                <w:sz w:val="16"/>
                <w:szCs w:val="16"/>
              </w:rPr>
              <w:t>, huoltaja)</w:t>
            </w:r>
            <w:r>
              <w:rPr>
                <w:sz w:val="16"/>
                <w:szCs w:val="16"/>
              </w:rPr>
              <w:t xml:space="preserve"> yksil</w:t>
            </w:r>
            <w:r w:rsidR="002C6CE5">
              <w:rPr>
                <w:sz w:val="16"/>
                <w:szCs w:val="16"/>
              </w:rPr>
              <w:t>öllisten tavoitteiden asettelu</w:t>
            </w:r>
            <w:r w:rsidR="004B64FC">
              <w:rPr>
                <w:sz w:val="16"/>
                <w:szCs w:val="16"/>
              </w:rPr>
              <w:t xml:space="preserve"> ja lukuvuoden lopussa niiden arviointi: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itsearviointi</w:t>
            </w:r>
            <w:proofErr w:type="spellEnd"/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havainnointi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vertaisarviointi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suullinen ja kirjallinen palaute</w:t>
            </w:r>
          </w:p>
          <w:p w:rsidR="00E6222D" w:rsidRDefault="00E6222D" w:rsidP="00E6222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äänitteiden hyödyntäminen</w:t>
            </w:r>
          </w:p>
          <w:p w:rsidR="002C6CE5" w:rsidRDefault="002C6CE5" w:rsidP="00E6222D">
            <w:pPr>
              <w:rPr>
                <w:sz w:val="16"/>
                <w:szCs w:val="16"/>
              </w:rPr>
            </w:pPr>
          </w:p>
          <w:p w:rsidR="002C6CE5" w:rsidRPr="00E97A60" w:rsidRDefault="002C6CE5" w:rsidP="004B64FC">
            <w:pPr>
              <w:rPr>
                <w:sz w:val="16"/>
                <w:szCs w:val="16"/>
              </w:rPr>
            </w:pPr>
          </w:p>
        </w:tc>
      </w:tr>
    </w:tbl>
    <w:p w:rsidR="00D23E56" w:rsidRDefault="00D23E56"/>
    <w:sectPr w:rsidR="00D23E56" w:rsidSect="007A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A9"/>
    <w:multiLevelType w:val="hybridMultilevel"/>
    <w:tmpl w:val="F8A20286"/>
    <w:lvl w:ilvl="0" w:tplc="2D6E5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6CB"/>
    <w:multiLevelType w:val="hybridMultilevel"/>
    <w:tmpl w:val="0178A9FE"/>
    <w:lvl w:ilvl="0" w:tplc="E150358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0107F"/>
    <w:multiLevelType w:val="hybridMultilevel"/>
    <w:tmpl w:val="E0141E36"/>
    <w:lvl w:ilvl="0" w:tplc="31C8302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2F22BE"/>
    <w:multiLevelType w:val="hybridMultilevel"/>
    <w:tmpl w:val="AA900782"/>
    <w:lvl w:ilvl="0" w:tplc="497C6FE2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>
    <w:nsid w:val="3E3368D0"/>
    <w:multiLevelType w:val="hybridMultilevel"/>
    <w:tmpl w:val="0A887C90"/>
    <w:lvl w:ilvl="0" w:tplc="75582FD2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>
    <w:nsid w:val="51BB4BB0"/>
    <w:multiLevelType w:val="hybridMultilevel"/>
    <w:tmpl w:val="3B0E0E0C"/>
    <w:lvl w:ilvl="0" w:tplc="3F3E7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452D"/>
    <w:multiLevelType w:val="hybridMultilevel"/>
    <w:tmpl w:val="E17E2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280"/>
    <w:multiLevelType w:val="hybridMultilevel"/>
    <w:tmpl w:val="AC90BC4C"/>
    <w:lvl w:ilvl="0" w:tplc="4762F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A"/>
    <w:rsid w:val="00003A90"/>
    <w:rsid w:val="00015DB9"/>
    <w:rsid w:val="000379A1"/>
    <w:rsid w:val="000409DD"/>
    <w:rsid w:val="0004468B"/>
    <w:rsid w:val="000B3662"/>
    <w:rsid w:val="000B5599"/>
    <w:rsid w:val="000C35F9"/>
    <w:rsid w:val="000D665C"/>
    <w:rsid w:val="000E2216"/>
    <w:rsid w:val="000F7D99"/>
    <w:rsid w:val="00112170"/>
    <w:rsid w:val="00123BEA"/>
    <w:rsid w:val="00124F90"/>
    <w:rsid w:val="00133881"/>
    <w:rsid w:val="00150BA5"/>
    <w:rsid w:val="00163427"/>
    <w:rsid w:val="0016550A"/>
    <w:rsid w:val="0017056F"/>
    <w:rsid w:val="0018612B"/>
    <w:rsid w:val="0019603A"/>
    <w:rsid w:val="001A3C23"/>
    <w:rsid w:val="001A54A7"/>
    <w:rsid w:val="001A6883"/>
    <w:rsid w:val="001A78AF"/>
    <w:rsid w:val="001C1BDF"/>
    <w:rsid w:val="001C3D6C"/>
    <w:rsid w:val="001F4414"/>
    <w:rsid w:val="001F734F"/>
    <w:rsid w:val="00202E41"/>
    <w:rsid w:val="00212D92"/>
    <w:rsid w:val="00224B86"/>
    <w:rsid w:val="00240FF7"/>
    <w:rsid w:val="002445E5"/>
    <w:rsid w:val="00254C86"/>
    <w:rsid w:val="00291A3E"/>
    <w:rsid w:val="002A1E71"/>
    <w:rsid w:val="002B7180"/>
    <w:rsid w:val="002C6CE5"/>
    <w:rsid w:val="002D3F1F"/>
    <w:rsid w:val="002D50E8"/>
    <w:rsid w:val="00331AC8"/>
    <w:rsid w:val="00360933"/>
    <w:rsid w:val="00364C85"/>
    <w:rsid w:val="003818FD"/>
    <w:rsid w:val="003A56C2"/>
    <w:rsid w:val="003A6491"/>
    <w:rsid w:val="003C1E0E"/>
    <w:rsid w:val="003C35E0"/>
    <w:rsid w:val="003E452D"/>
    <w:rsid w:val="00401F7F"/>
    <w:rsid w:val="004131CE"/>
    <w:rsid w:val="0043246D"/>
    <w:rsid w:val="004326C2"/>
    <w:rsid w:val="00443E8C"/>
    <w:rsid w:val="00455517"/>
    <w:rsid w:val="00460E7B"/>
    <w:rsid w:val="0046114B"/>
    <w:rsid w:val="0046424B"/>
    <w:rsid w:val="00473785"/>
    <w:rsid w:val="00475C38"/>
    <w:rsid w:val="004918B0"/>
    <w:rsid w:val="0049337C"/>
    <w:rsid w:val="004A2825"/>
    <w:rsid w:val="004B64FC"/>
    <w:rsid w:val="004C213B"/>
    <w:rsid w:val="004C2B98"/>
    <w:rsid w:val="004C6755"/>
    <w:rsid w:val="004E1FDD"/>
    <w:rsid w:val="004E756B"/>
    <w:rsid w:val="004F109D"/>
    <w:rsid w:val="004F1940"/>
    <w:rsid w:val="004F4ACA"/>
    <w:rsid w:val="005346E4"/>
    <w:rsid w:val="00534A8D"/>
    <w:rsid w:val="00536B1B"/>
    <w:rsid w:val="00547B1D"/>
    <w:rsid w:val="00553584"/>
    <w:rsid w:val="005617F1"/>
    <w:rsid w:val="0056706E"/>
    <w:rsid w:val="00575E09"/>
    <w:rsid w:val="00584B66"/>
    <w:rsid w:val="005A0B66"/>
    <w:rsid w:val="005B1395"/>
    <w:rsid w:val="005B2B0E"/>
    <w:rsid w:val="005D2D22"/>
    <w:rsid w:val="005E20C5"/>
    <w:rsid w:val="005E3478"/>
    <w:rsid w:val="005E4941"/>
    <w:rsid w:val="00600D4C"/>
    <w:rsid w:val="00606F0E"/>
    <w:rsid w:val="0061571A"/>
    <w:rsid w:val="00623AB1"/>
    <w:rsid w:val="00663F66"/>
    <w:rsid w:val="00672592"/>
    <w:rsid w:val="00686509"/>
    <w:rsid w:val="006A515C"/>
    <w:rsid w:val="006D2C6C"/>
    <w:rsid w:val="006E0967"/>
    <w:rsid w:val="006E2400"/>
    <w:rsid w:val="006F5683"/>
    <w:rsid w:val="007106AA"/>
    <w:rsid w:val="007216B5"/>
    <w:rsid w:val="0072561E"/>
    <w:rsid w:val="00750A92"/>
    <w:rsid w:val="007569A0"/>
    <w:rsid w:val="00762763"/>
    <w:rsid w:val="007A00C4"/>
    <w:rsid w:val="007A24AA"/>
    <w:rsid w:val="007D3AA0"/>
    <w:rsid w:val="007F0DC1"/>
    <w:rsid w:val="007F3B5A"/>
    <w:rsid w:val="007F507F"/>
    <w:rsid w:val="0081478B"/>
    <w:rsid w:val="00821072"/>
    <w:rsid w:val="00841FF5"/>
    <w:rsid w:val="00842EFE"/>
    <w:rsid w:val="00844730"/>
    <w:rsid w:val="0084741A"/>
    <w:rsid w:val="008571C8"/>
    <w:rsid w:val="00877617"/>
    <w:rsid w:val="008B100A"/>
    <w:rsid w:val="008B2D1E"/>
    <w:rsid w:val="008B40BC"/>
    <w:rsid w:val="008D0D4F"/>
    <w:rsid w:val="008F4D4D"/>
    <w:rsid w:val="00940B1F"/>
    <w:rsid w:val="0095348A"/>
    <w:rsid w:val="00960645"/>
    <w:rsid w:val="00972545"/>
    <w:rsid w:val="00980870"/>
    <w:rsid w:val="00987E7C"/>
    <w:rsid w:val="009B1A82"/>
    <w:rsid w:val="009C04B3"/>
    <w:rsid w:val="009C1553"/>
    <w:rsid w:val="009C1934"/>
    <w:rsid w:val="009F2038"/>
    <w:rsid w:val="009F280D"/>
    <w:rsid w:val="009F6A33"/>
    <w:rsid w:val="009F7D23"/>
    <w:rsid w:val="00A144C7"/>
    <w:rsid w:val="00A206D3"/>
    <w:rsid w:val="00A23FCA"/>
    <w:rsid w:val="00A33E1C"/>
    <w:rsid w:val="00A6461C"/>
    <w:rsid w:val="00A805C7"/>
    <w:rsid w:val="00A81C47"/>
    <w:rsid w:val="00A93952"/>
    <w:rsid w:val="00A9799D"/>
    <w:rsid w:val="00AF3440"/>
    <w:rsid w:val="00AF4953"/>
    <w:rsid w:val="00AF4F61"/>
    <w:rsid w:val="00AF6610"/>
    <w:rsid w:val="00B2320B"/>
    <w:rsid w:val="00B23E67"/>
    <w:rsid w:val="00B26BAA"/>
    <w:rsid w:val="00B27673"/>
    <w:rsid w:val="00B45265"/>
    <w:rsid w:val="00B6078F"/>
    <w:rsid w:val="00B722D1"/>
    <w:rsid w:val="00B85DF2"/>
    <w:rsid w:val="00B95EFC"/>
    <w:rsid w:val="00BA48EF"/>
    <w:rsid w:val="00BA6C10"/>
    <w:rsid w:val="00BC58CB"/>
    <w:rsid w:val="00BD6978"/>
    <w:rsid w:val="00BE30D8"/>
    <w:rsid w:val="00C00290"/>
    <w:rsid w:val="00C15224"/>
    <w:rsid w:val="00C360BC"/>
    <w:rsid w:val="00C40109"/>
    <w:rsid w:val="00C55744"/>
    <w:rsid w:val="00C82DB0"/>
    <w:rsid w:val="00C91349"/>
    <w:rsid w:val="00C92FAD"/>
    <w:rsid w:val="00C95EBC"/>
    <w:rsid w:val="00CB7C12"/>
    <w:rsid w:val="00D111AE"/>
    <w:rsid w:val="00D23E56"/>
    <w:rsid w:val="00D27F0E"/>
    <w:rsid w:val="00D36CCD"/>
    <w:rsid w:val="00D37E1B"/>
    <w:rsid w:val="00D775A0"/>
    <w:rsid w:val="00D9091B"/>
    <w:rsid w:val="00D92081"/>
    <w:rsid w:val="00DA13C2"/>
    <w:rsid w:val="00DA7F03"/>
    <w:rsid w:val="00DC3787"/>
    <w:rsid w:val="00DD557D"/>
    <w:rsid w:val="00DE4C30"/>
    <w:rsid w:val="00DE6F8B"/>
    <w:rsid w:val="00DF1A95"/>
    <w:rsid w:val="00DF6076"/>
    <w:rsid w:val="00E01291"/>
    <w:rsid w:val="00E172BC"/>
    <w:rsid w:val="00E205C6"/>
    <w:rsid w:val="00E24478"/>
    <w:rsid w:val="00E25805"/>
    <w:rsid w:val="00E26D2C"/>
    <w:rsid w:val="00E55EE9"/>
    <w:rsid w:val="00E6222D"/>
    <w:rsid w:val="00E82387"/>
    <w:rsid w:val="00E871A8"/>
    <w:rsid w:val="00E97A60"/>
    <w:rsid w:val="00EA0C51"/>
    <w:rsid w:val="00EA5DA0"/>
    <w:rsid w:val="00EB1280"/>
    <w:rsid w:val="00EB1313"/>
    <w:rsid w:val="00EB1764"/>
    <w:rsid w:val="00EB2754"/>
    <w:rsid w:val="00EC29C0"/>
    <w:rsid w:val="00ED3C59"/>
    <w:rsid w:val="00ED42A2"/>
    <w:rsid w:val="00ED6696"/>
    <w:rsid w:val="00EE71E7"/>
    <w:rsid w:val="00EF6059"/>
    <w:rsid w:val="00EF6502"/>
    <w:rsid w:val="00F1594B"/>
    <w:rsid w:val="00F52F10"/>
    <w:rsid w:val="00F577C2"/>
    <w:rsid w:val="00F65F11"/>
    <w:rsid w:val="00F77398"/>
    <w:rsid w:val="00FA160F"/>
    <w:rsid w:val="00FA1B14"/>
    <w:rsid w:val="00FB33CA"/>
    <w:rsid w:val="00FD654F"/>
    <w:rsid w:val="00FF2973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4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A24AA"/>
    <w:pPr>
      <w:ind w:left="720"/>
      <w:contextualSpacing/>
    </w:pPr>
  </w:style>
  <w:style w:type="paragraph" w:styleId="Eivli">
    <w:name w:val="No Spacing"/>
    <w:uiPriority w:val="1"/>
    <w:qFormat/>
    <w:rsid w:val="007A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4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A24AA"/>
    <w:pPr>
      <w:ind w:left="720"/>
      <w:contextualSpacing/>
    </w:pPr>
  </w:style>
  <w:style w:type="paragraph" w:styleId="Eivli">
    <w:name w:val="No Spacing"/>
    <w:uiPriority w:val="1"/>
    <w:qFormat/>
    <w:rsid w:val="007A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Rajamäki</dc:creator>
  <cp:lastModifiedBy>Huolto</cp:lastModifiedBy>
  <cp:revision>9</cp:revision>
  <dcterms:created xsi:type="dcterms:W3CDTF">2015-04-09T08:06:00Z</dcterms:created>
  <dcterms:modified xsi:type="dcterms:W3CDTF">2015-04-09T09:06:00Z</dcterms:modified>
</cp:coreProperties>
</file>